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232F" w:rsidRDefault="0099232F" w:rsidP="0099232F">
      <w:pPr>
        <w:pStyle w:val="NoSpacing"/>
        <w:rPr>
          <w:sz w:val="24"/>
          <w:szCs w:val="24"/>
        </w:rPr>
      </w:pPr>
      <w:r>
        <w:rPr>
          <w:noProof/>
          <w:sz w:val="28"/>
          <w:szCs w:val="28"/>
        </w:rPr>
        <w:drawing>
          <wp:anchor distT="0" distB="0" distL="114300" distR="114300" simplePos="0" relativeHeight="251658240" behindDoc="0" locked="0" layoutInCell="1" allowOverlap="1">
            <wp:simplePos x="0" y="0"/>
            <wp:positionH relativeFrom="column">
              <wp:posOffset>-255270</wp:posOffset>
            </wp:positionH>
            <wp:positionV relativeFrom="paragraph">
              <wp:posOffset>-744855</wp:posOffset>
            </wp:positionV>
            <wp:extent cx="1297305" cy="2636520"/>
            <wp:effectExtent l="1905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1297305" cy="2636520"/>
                    </a:xfrm>
                    <a:prstGeom prst="rect">
                      <a:avLst/>
                    </a:prstGeom>
                    <a:noFill/>
                    <a:ln w="9525">
                      <a:noFill/>
                      <a:miter lim="800000"/>
                      <a:headEnd/>
                      <a:tailEnd/>
                    </a:ln>
                  </pic:spPr>
                </pic:pic>
              </a:graphicData>
            </a:graphic>
          </wp:anchor>
        </w:drawing>
      </w:r>
      <w:r>
        <w:rPr>
          <w:sz w:val="28"/>
          <w:szCs w:val="28"/>
        </w:rPr>
        <w:t xml:space="preserve">New Jersey Center for </w:t>
      </w:r>
      <w:r>
        <w:rPr>
          <w:sz w:val="28"/>
          <w:szCs w:val="28"/>
        </w:rPr>
        <w:tab/>
      </w:r>
      <w:r>
        <w:rPr>
          <w:sz w:val="28"/>
          <w:szCs w:val="28"/>
        </w:rPr>
        <w:tab/>
      </w:r>
      <w:r>
        <w:rPr>
          <w:sz w:val="28"/>
          <w:szCs w:val="28"/>
        </w:rPr>
        <w:tab/>
      </w:r>
      <w:r w:rsidR="001C4BCD">
        <w:rPr>
          <w:sz w:val="28"/>
          <w:szCs w:val="28"/>
        </w:rPr>
        <w:t xml:space="preserve">   </w:t>
      </w:r>
      <w:r w:rsidR="006F43DB">
        <w:rPr>
          <w:sz w:val="28"/>
          <w:szCs w:val="28"/>
        </w:rPr>
        <w:t xml:space="preserve">    </w:t>
      </w:r>
      <w:r w:rsidR="001C4BCD">
        <w:rPr>
          <w:sz w:val="28"/>
          <w:szCs w:val="28"/>
        </w:rPr>
        <w:t xml:space="preserve">  </w:t>
      </w:r>
      <w:r w:rsidRPr="0099232F">
        <w:rPr>
          <w:sz w:val="28"/>
          <w:szCs w:val="28"/>
        </w:rPr>
        <w:t>For Immediate Release</w:t>
      </w:r>
    </w:p>
    <w:p w:rsidR="00C37623" w:rsidRPr="0099232F" w:rsidRDefault="0099232F" w:rsidP="0099232F">
      <w:pPr>
        <w:pStyle w:val="NoSpacing"/>
        <w:rPr>
          <w:sz w:val="32"/>
          <w:szCs w:val="32"/>
        </w:rPr>
      </w:pPr>
      <w:r w:rsidRPr="0099232F">
        <w:rPr>
          <w:sz w:val="32"/>
          <w:szCs w:val="32"/>
        </w:rPr>
        <w:t>Teaching and Learning</w:t>
      </w:r>
      <w:r>
        <w:rPr>
          <w:sz w:val="32"/>
          <w:szCs w:val="32"/>
        </w:rPr>
        <w:tab/>
      </w:r>
      <w:r>
        <w:rPr>
          <w:sz w:val="32"/>
          <w:szCs w:val="32"/>
        </w:rPr>
        <w:tab/>
      </w:r>
      <w:r>
        <w:rPr>
          <w:sz w:val="32"/>
          <w:szCs w:val="32"/>
        </w:rPr>
        <w:tab/>
      </w:r>
      <w:r w:rsidR="006F43DB">
        <w:rPr>
          <w:sz w:val="32"/>
          <w:szCs w:val="32"/>
        </w:rPr>
        <w:t>September 6, 2011</w:t>
      </w:r>
    </w:p>
    <w:p w:rsidR="0099232F" w:rsidRDefault="001C4BCD" w:rsidP="0099232F">
      <w:pPr>
        <w:pStyle w:val="NoSpacing"/>
        <w:rPr>
          <w:sz w:val="28"/>
          <w:szCs w:val="28"/>
        </w:rPr>
      </w:pPr>
      <w:r>
        <w:rPr>
          <w:sz w:val="28"/>
          <w:szCs w:val="28"/>
        </w:rPr>
        <w:t>www.njctl.org</w:t>
      </w:r>
    </w:p>
    <w:p w:rsidR="001C4BCD" w:rsidRDefault="001C4BCD" w:rsidP="0099232F">
      <w:pPr>
        <w:pStyle w:val="NoSpacing"/>
        <w:rPr>
          <w:sz w:val="28"/>
          <w:szCs w:val="28"/>
        </w:rPr>
      </w:pPr>
    </w:p>
    <w:p w:rsidR="001C4BCD" w:rsidRDefault="001C4BCD" w:rsidP="0099232F">
      <w:pPr>
        <w:pStyle w:val="NoSpacing"/>
        <w:rPr>
          <w:sz w:val="28"/>
          <w:szCs w:val="28"/>
        </w:rPr>
      </w:pPr>
    </w:p>
    <w:p w:rsidR="0099232F" w:rsidRDefault="0099232F" w:rsidP="0099232F">
      <w:pPr>
        <w:pStyle w:val="NoSpacing"/>
        <w:rPr>
          <w:sz w:val="28"/>
          <w:szCs w:val="28"/>
        </w:rPr>
      </w:pPr>
      <w:r>
        <w:rPr>
          <w:sz w:val="28"/>
          <w:szCs w:val="28"/>
        </w:rPr>
        <w:t>Contact: Peggy Stewart</w:t>
      </w:r>
    </w:p>
    <w:p w:rsidR="0099232F" w:rsidRDefault="0099232F" w:rsidP="0099232F">
      <w:pPr>
        <w:pStyle w:val="NoSpacing"/>
        <w:rPr>
          <w:sz w:val="28"/>
          <w:szCs w:val="28"/>
        </w:rPr>
      </w:pPr>
      <w:r>
        <w:rPr>
          <w:sz w:val="28"/>
          <w:szCs w:val="28"/>
        </w:rPr>
        <w:t>pstewart73@gmail</w:t>
      </w:r>
    </w:p>
    <w:p w:rsidR="0099232F" w:rsidRDefault="0099232F" w:rsidP="0099232F">
      <w:pPr>
        <w:pStyle w:val="NoSpacing"/>
        <w:rPr>
          <w:sz w:val="28"/>
          <w:szCs w:val="28"/>
        </w:rPr>
      </w:pPr>
      <w:r>
        <w:rPr>
          <w:sz w:val="28"/>
          <w:szCs w:val="28"/>
        </w:rPr>
        <w:t>201.317.0018</w:t>
      </w:r>
    </w:p>
    <w:p w:rsidR="001C4BCD" w:rsidRDefault="001C4BCD" w:rsidP="0099232F">
      <w:pPr>
        <w:pStyle w:val="NoSpacing"/>
        <w:rPr>
          <w:sz w:val="28"/>
          <w:szCs w:val="28"/>
        </w:rPr>
      </w:pPr>
    </w:p>
    <w:p w:rsidR="004D4376" w:rsidRDefault="004D4376" w:rsidP="0099232F">
      <w:pPr>
        <w:pStyle w:val="NoSpacing"/>
        <w:rPr>
          <w:rStyle w:val="apple-style-span"/>
          <w:rFonts w:ascii="Arial" w:hAnsi="Arial" w:cs="Arial"/>
          <w:color w:val="1F497D"/>
          <w:sz w:val="25"/>
          <w:szCs w:val="25"/>
        </w:rPr>
      </w:pPr>
    </w:p>
    <w:p w:rsidR="006F43DB" w:rsidRDefault="00922647" w:rsidP="006F43DB">
      <w:pPr>
        <w:pStyle w:val="NormalWeb"/>
        <w:textAlignment w:val="top"/>
        <w:rPr>
          <w:rFonts w:ascii="Helvetica" w:hAnsi="Helvetica" w:cs="Helvetica"/>
          <w:color w:val="000000"/>
          <w:sz w:val="18"/>
          <w:szCs w:val="18"/>
        </w:rPr>
      </w:pPr>
      <w:r>
        <w:rPr>
          <w:rFonts w:ascii="Helvetica" w:hAnsi="Helvetica" w:cs="Helvetica"/>
          <w:color w:val="000000"/>
          <w:sz w:val="18"/>
          <w:szCs w:val="18"/>
        </w:rPr>
        <w:t>Our thanks</w:t>
      </w:r>
      <w:r w:rsidR="006F43DB">
        <w:rPr>
          <w:rFonts w:ascii="Helvetica" w:hAnsi="Helvetica" w:cs="Helvetica"/>
          <w:color w:val="000000"/>
          <w:sz w:val="18"/>
          <w:szCs w:val="18"/>
        </w:rPr>
        <w:t xml:space="preserve"> go out to the presenters, sponsors and entire CTL community for making CTL’s first summer conference a rewarding experience.</w:t>
      </w:r>
    </w:p>
    <w:p w:rsidR="006F43DB" w:rsidRDefault="006F43DB" w:rsidP="006F43DB">
      <w:pPr>
        <w:pStyle w:val="NormalWeb"/>
        <w:textAlignment w:val="top"/>
        <w:rPr>
          <w:rFonts w:ascii="Helvetica" w:hAnsi="Helvetica" w:cs="Helvetica"/>
          <w:color w:val="000000"/>
          <w:sz w:val="18"/>
          <w:szCs w:val="18"/>
        </w:rPr>
      </w:pPr>
    </w:p>
    <w:p w:rsidR="006F43DB" w:rsidRDefault="006F43DB" w:rsidP="006F43DB">
      <w:pPr>
        <w:pStyle w:val="NormalWeb"/>
        <w:textAlignment w:val="top"/>
        <w:rPr>
          <w:rFonts w:ascii="Helvetica" w:hAnsi="Helvetica" w:cs="Helvetica"/>
          <w:color w:val="000000"/>
          <w:sz w:val="18"/>
          <w:szCs w:val="18"/>
        </w:rPr>
      </w:pPr>
      <w:r>
        <w:rPr>
          <w:rFonts w:ascii="Helvetica" w:hAnsi="Helvetica" w:cs="Helvetica"/>
          <w:color w:val="000000"/>
          <w:sz w:val="18"/>
          <w:szCs w:val="18"/>
        </w:rPr>
        <w:t>More than 100 participants attended this 2-day event,  August 11</w:t>
      </w:r>
      <w:r w:rsidRPr="001C6717">
        <w:rPr>
          <w:rFonts w:ascii="Helvetica" w:hAnsi="Helvetica" w:cs="Helvetica"/>
          <w:color w:val="000000"/>
          <w:sz w:val="18"/>
          <w:szCs w:val="18"/>
          <w:vertAlign w:val="superscript"/>
        </w:rPr>
        <w:t>th</w:t>
      </w:r>
      <w:r>
        <w:rPr>
          <w:rFonts w:ascii="Helvetica" w:hAnsi="Helvetica" w:cs="Helvetica"/>
          <w:color w:val="000000"/>
          <w:sz w:val="18"/>
          <w:szCs w:val="18"/>
        </w:rPr>
        <w:t xml:space="preserve"> and 12</w:t>
      </w:r>
      <w:r w:rsidRPr="00B45EC0">
        <w:rPr>
          <w:rFonts w:ascii="Helvetica" w:hAnsi="Helvetica" w:cs="Helvetica"/>
          <w:color w:val="000000"/>
          <w:sz w:val="18"/>
          <w:szCs w:val="18"/>
          <w:vertAlign w:val="superscript"/>
        </w:rPr>
        <w:t>th</w:t>
      </w:r>
      <w:r>
        <w:rPr>
          <w:rFonts w:ascii="Helvetica" w:hAnsi="Helvetica" w:cs="Helvetica"/>
          <w:color w:val="000000"/>
          <w:sz w:val="18"/>
          <w:szCs w:val="18"/>
        </w:rPr>
        <w:t>, at the Chauncey Conference Center, Princeton, NJ.   Over the course of two days, educators learned more about instructional technology and techniques, effective collaboration, and formative assessment strategies.</w:t>
      </w:r>
    </w:p>
    <w:p w:rsidR="006F43DB" w:rsidRDefault="006F43DB" w:rsidP="006F43DB">
      <w:pPr>
        <w:pStyle w:val="NormalWeb"/>
        <w:textAlignment w:val="top"/>
        <w:rPr>
          <w:rFonts w:ascii="Helvetica" w:hAnsi="Helvetica" w:cs="Helvetica"/>
          <w:color w:val="000000"/>
          <w:sz w:val="18"/>
          <w:szCs w:val="18"/>
        </w:rPr>
      </w:pPr>
    </w:p>
    <w:p w:rsidR="006F43DB" w:rsidRDefault="006F43DB" w:rsidP="006F43DB">
      <w:pPr>
        <w:pStyle w:val="NormalWeb"/>
        <w:textAlignment w:val="top"/>
        <w:rPr>
          <w:rFonts w:ascii="Helvetica" w:hAnsi="Helvetica" w:cs="Helvetica"/>
          <w:color w:val="000000"/>
          <w:sz w:val="18"/>
          <w:szCs w:val="18"/>
        </w:rPr>
      </w:pPr>
      <w:r>
        <w:rPr>
          <w:rFonts w:ascii="Helvetica" w:hAnsi="Helvetica" w:cs="Helvetica"/>
          <w:color w:val="000000"/>
          <w:sz w:val="18"/>
          <w:szCs w:val="18"/>
        </w:rPr>
        <w:t>The focus of the conference was to empower teachers to lead school change and we believe that these educators are starting this school year with the tools needed to do just that.</w:t>
      </w:r>
    </w:p>
    <w:p w:rsidR="006F43DB" w:rsidRDefault="006F43DB" w:rsidP="006F43DB">
      <w:pPr>
        <w:pStyle w:val="NormalWeb"/>
        <w:textAlignment w:val="top"/>
        <w:rPr>
          <w:rFonts w:ascii="Helvetica" w:hAnsi="Helvetica" w:cs="Helvetica"/>
          <w:color w:val="000000"/>
          <w:sz w:val="18"/>
          <w:szCs w:val="18"/>
        </w:rPr>
      </w:pPr>
    </w:p>
    <w:p w:rsidR="006F43DB" w:rsidRDefault="006F43DB" w:rsidP="006F43DB">
      <w:pPr>
        <w:pStyle w:val="NormalWeb"/>
        <w:textAlignment w:val="top"/>
        <w:rPr>
          <w:rFonts w:ascii="Helvetica" w:hAnsi="Helvetica" w:cs="Helvetica"/>
          <w:color w:val="000000"/>
          <w:sz w:val="18"/>
          <w:szCs w:val="18"/>
        </w:rPr>
      </w:pPr>
      <w:r>
        <w:rPr>
          <w:rFonts w:ascii="Helvetica" w:hAnsi="Helvetica" w:cs="Helvetica"/>
          <w:color w:val="000000"/>
          <w:sz w:val="18"/>
          <w:szCs w:val="18"/>
        </w:rPr>
        <w:t xml:space="preserve">CTL program users had a chance to network with colleagues from around the state to reflect on what’s working well with PSI and PMI and ways to improve the content, methods and strategies.  Teachers had opportunities to learn how to more effectively use SMART notebooks, Math tools and responders to foster increased student learning.  </w:t>
      </w:r>
    </w:p>
    <w:p w:rsidR="006F43DB" w:rsidRDefault="006F43DB" w:rsidP="006F43DB">
      <w:pPr>
        <w:pStyle w:val="NormalWeb"/>
        <w:textAlignment w:val="top"/>
        <w:rPr>
          <w:rFonts w:ascii="Helvetica" w:hAnsi="Helvetica" w:cs="Helvetica"/>
          <w:color w:val="000000"/>
          <w:sz w:val="18"/>
          <w:szCs w:val="18"/>
        </w:rPr>
      </w:pPr>
    </w:p>
    <w:p w:rsidR="006F43DB" w:rsidRDefault="006F43DB" w:rsidP="006F43DB">
      <w:pPr>
        <w:pStyle w:val="NormalWeb"/>
        <w:textAlignment w:val="top"/>
        <w:rPr>
          <w:rFonts w:ascii="Helvetica" w:hAnsi="Helvetica" w:cs="Helvetica"/>
          <w:color w:val="000000"/>
          <w:sz w:val="18"/>
          <w:szCs w:val="18"/>
        </w:rPr>
      </w:pPr>
      <w:r>
        <w:rPr>
          <w:rFonts w:ascii="Helvetica" w:hAnsi="Helvetica" w:cs="Helvetica"/>
          <w:color w:val="000000"/>
          <w:sz w:val="18"/>
          <w:szCs w:val="18"/>
        </w:rPr>
        <w:t>Participants also discussed the rich PSI/PMI digital content, its structure, scope and sequence, as well as how to effectively collaborate to drive a continuous cycle of improvement, so that teachers have access to the most up-to-date c</w:t>
      </w:r>
      <w:r w:rsidR="00F228E9">
        <w:rPr>
          <w:rFonts w:ascii="Helvetica" w:hAnsi="Helvetica" w:cs="Helvetica"/>
          <w:color w:val="000000"/>
          <w:sz w:val="18"/>
          <w:szCs w:val="18"/>
        </w:rPr>
        <w:t>ontent available on our website at www.njctl.org</w:t>
      </w:r>
    </w:p>
    <w:p w:rsidR="006F43DB" w:rsidRDefault="006F43DB" w:rsidP="006F43DB">
      <w:pPr>
        <w:pStyle w:val="NormalWeb"/>
        <w:textAlignment w:val="top"/>
        <w:rPr>
          <w:rFonts w:ascii="Helvetica" w:hAnsi="Helvetica" w:cs="Helvetica"/>
          <w:color w:val="000000"/>
          <w:sz w:val="18"/>
          <w:szCs w:val="18"/>
        </w:rPr>
      </w:pPr>
    </w:p>
    <w:p w:rsidR="006F43DB" w:rsidRDefault="00F228E9" w:rsidP="006F43DB">
      <w:pPr>
        <w:pStyle w:val="NormalWeb"/>
        <w:textAlignment w:val="top"/>
        <w:rPr>
          <w:rFonts w:ascii="Helvetica" w:hAnsi="Helvetica" w:cs="Helvetica"/>
          <w:color w:val="000000"/>
          <w:sz w:val="18"/>
          <w:szCs w:val="18"/>
        </w:rPr>
      </w:pPr>
      <w:r>
        <w:rPr>
          <w:rFonts w:ascii="Helvetica" w:hAnsi="Helvetica" w:cs="Helvetica"/>
          <w:color w:val="000000"/>
          <w:sz w:val="18"/>
          <w:szCs w:val="18"/>
        </w:rPr>
        <w:t xml:space="preserve">It was </w:t>
      </w:r>
      <w:r w:rsidR="006F43DB">
        <w:rPr>
          <w:rFonts w:ascii="Helvetica" w:hAnsi="Helvetica" w:cs="Helvetica"/>
          <w:color w:val="000000"/>
          <w:sz w:val="18"/>
          <w:szCs w:val="18"/>
        </w:rPr>
        <w:t xml:space="preserve">a time to celebrate the accomplishments of the CTL community of educators.  The increased student learning that we have documented over the last several years, in both mathematics and science, is cause to celebrate and acknowledge the potential for positively impacting our students </w:t>
      </w:r>
      <w:r>
        <w:rPr>
          <w:rFonts w:ascii="Helvetica" w:hAnsi="Helvetica" w:cs="Helvetica"/>
          <w:color w:val="000000"/>
          <w:sz w:val="18"/>
          <w:szCs w:val="18"/>
        </w:rPr>
        <w:t xml:space="preserve">even more </w:t>
      </w:r>
      <w:r w:rsidR="006F43DB">
        <w:rPr>
          <w:rFonts w:ascii="Helvetica" w:hAnsi="Helvetica" w:cs="Helvetica"/>
          <w:color w:val="000000"/>
          <w:sz w:val="18"/>
          <w:szCs w:val="18"/>
        </w:rPr>
        <w:t>this school year.</w:t>
      </w:r>
    </w:p>
    <w:p w:rsidR="006F43DB" w:rsidRDefault="006F43DB" w:rsidP="006F43DB">
      <w:pPr>
        <w:pStyle w:val="NormalWeb"/>
        <w:textAlignment w:val="top"/>
        <w:rPr>
          <w:rFonts w:ascii="Helvetica" w:hAnsi="Helvetica" w:cs="Helvetica"/>
          <w:color w:val="000000"/>
          <w:sz w:val="18"/>
          <w:szCs w:val="18"/>
        </w:rPr>
      </w:pPr>
    </w:p>
    <w:p w:rsidR="004D4376" w:rsidRDefault="004D4376" w:rsidP="0099232F">
      <w:pPr>
        <w:pStyle w:val="NoSpacing"/>
        <w:rPr>
          <w:rStyle w:val="apple-style-span"/>
          <w:rFonts w:ascii="Arial" w:hAnsi="Arial" w:cs="Arial"/>
          <w:color w:val="1F497D"/>
          <w:sz w:val="25"/>
          <w:szCs w:val="25"/>
        </w:rPr>
      </w:pPr>
    </w:p>
    <w:p w:rsidR="004D4376" w:rsidRDefault="004D4376" w:rsidP="0099232F">
      <w:pPr>
        <w:pStyle w:val="NoSpacing"/>
        <w:rPr>
          <w:rStyle w:val="apple-style-span"/>
          <w:rFonts w:ascii="Arial" w:hAnsi="Arial" w:cs="Arial"/>
          <w:color w:val="1F497D"/>
          <w:sz w:val="25"/>
          <w:szCs w:val="25"/>
        </w:rPr>
      </w:pPr>
    </w:p>
    <w:p w:rsidR="004D4376" w:rsidRDefault="004D4376" w:rsidP="0099232F">
      <w:pPr>
        <w:pStyle w:val="NoSpacing"/>
        <w:rPr>
          <w:rStyle w:val="apple-style-span"/>
          <w:rFonts w:ascii="Arial" w:hAnsi="Arial" w:cs="Arial"/>
          <w:color w:val="1F497D"/>
          <w:sz w:val="25"/>
          <w:szCs w:val="25"/>
        </w:rPr>
      </w:pPr>
    </w:p>
    <w:p w:rsidR="004D4376" w:rsidRDefault="004D4376" w:rsidP="0099232F">
      <w:pPr>
        <w:pStyle w:val="NoSpacing"/>
        <w:rPr>
          <w:rStyle w:val="apple-style-span"/>
          <w:rFonts w:ascii="Arial" w:hAnsi="Arial" w:cs="Arial"/>
          <w:color w:val="1F497D"/>
          <w:sz w:val="25"/>
          <w:szCs w:val="25"/>
        </w:rPr>
      </w:pPr>
    </w:p>
    <w:p w:rsidR="004D4376" w:rsidRDefault="004D4376" w:rsidP="0099232F">
      <w:pPr>
        <w:pStyle w:val="NoSpacing"/>
        <w:rPr>
          <w:rStyle w:val="apple-style-span"/>
          <w:rFonts w:ascii="Arial" w:hAnsi="Arial" w:cs="Arial"/>
          <w:color w:val="1F497D"/>
          <w:sz w:val="25"/>
          <w:szCs w:val="25"/>
        </w:rPr>
      </w:pPr>
    </w:p>
    <w:p w:rsidR="004D4376" w:rsidRDefault="004D4376" w:rsidP="0099232F">
      <w:pPr>
        <w:pStyle w:val="NoSpacing"/>
        <w:rPr>
          <w:rStyle w:val="apple-style-span"/>
          <w:rFonts w:ascii="Arial" w:hAnsi="Arial" w:cs="Arial"/>
          <w:color w:val="1F497D"/>
          <w:sz w:val="25"/>
          <w:szCs w:val="25"/>
        </w:rPr>
      </w:pPr>
    </w:p>
    <w:p w:rsidR="004D4376" w:rsidRDefault="004D4376" w:rsidP="0099232F">
      <w:pPr>
        <w:pStyle w:val="NoSpacing"/>
        <w:rPr>
          <w:rStyle w:val="apple-style-span"/>
          <w:rFonts w:ascii="Arial" w:hAnsi="Arial" w:cs="Arial"/>
          <w:color w:val="1F497D"/>
          <w:sz w:val="25"/>
          <w:szCs w:val="25"/>
        </w:rPr>
      </w:pPr>
    </w:p>
    <w:p w:rsidR="004D4376" w:rsidRDefault="004D4376" w:rsidP="0099232F">
      <w:pPr>
        <w:pStyle w:val="NoSpacing"/>
        <w:rPr>
          <w:rStyle w:val="apple-style-span"/>
          <w:rFonts w:ascii="Arial" w:hAnsi="Arial" w:cs="Arial"/>
          <w:color w:val="1F497D"/>
          <w:sz w:val="25"/>
          <w:szCs w:val="25"/>
        </w:rPr>
      </w:pPr>
    </w:p>
    <w:p w:rsidR="004D4376" w:rsidRDefault="004D4376" w:rsidP="0099232F">
      <w:pPr>
        <w:pStyle w:val="NoSpacing"/>
        <w:rPr>
          <w:rStyle w:val="apple-style-span"/>
          <w:rFonts w:ascii="Arial" w:hAnsi="Arial" w:cs="Arial"/>
          <w:color w:val="1F497D"/>
          <w:sz w:val="25"/>
          <w:szCs w:val="25"/>
        </w:rPr>
      </w:pPr>
    </w:p>
    <w:p w:rsidR="004D4376" w:rsidRDefault="004D4376" w:rsidP="0099232F">
      <w:pPr>
        <w:pStyle w:val="NoSpacing"/>
        <w:rPr>
          <w:rStyle w:val="apple-style-span"/>
          <w:rFonts w:ascii="Arial" w:hAnsi="Arial" w:cs="Arial"/>
          <w:color w:val="1F497D"/>
          <w:sz w:val="25"/>
          <w:szCs w:val="25"/>
        </w:rPr>
      </w:pPr>
    </w:p>
    <w:p w:rsidR="00857A3C" w:rsidRDefault="00857A3C" w:rsidP="00857A3C">
      <w:pPr>
        <w:pStyle w:val="NoSpacing"/>
        <w:rPr>
          <w:rFonts w:cstheme="minorHAnsi"/>
        </w:rPr>
      </w:pPr>
      <w:r>
        <w:rPr>
          <w:rFonts w:cstheme="minorHAnsi"/>
        </w:rPr>
        <w:t>CTL is an independent 501(c)3 organization whose mission is to empower teachers to lead school transformation.  For more on CTL, check out www.njctl.org.</w:t>
      </w:r>
    </w:p>
    <w:p w:rsidR="004D4376" w:rsidRDefault="004D4376" w:rsidP="0099232F">
      <w:pPr>
        <w:pStyle w:val="NoSpacing"/>
        <w:rPr>
          <w:rStyle w:val="apple-style-span"/>
          <w:rFonts w:ascii="Arial" w:hAnsi="Arial" w:cs="Arial"/>
          <w:color w:val="1F497D"/>
          <w:sz w:val="25"/>
          <w:szCs w:val="25"/>
        </w:rPr>
      </w:pPr>
    </w:p>
    <w:p w:rsidR="004D4376" w:rsidRPr="00857A3C" w:rsidRDefault="00857A3C" w:rsidP="00857A3C">
      <w:pPr>
        <w:pStyle w:val="NoSpacing"/>
        <w:jc w:val="center"/>
        <w:rPr>
          <w:rStyle w:val="apple-style-span"/>
          <w:rFonts w:ascii="Arial" w:hAnsi="Arial" w:cs="Arial"/>
          <w:sz w:val="25"/>
          <w:szCs w:val="25"/>
        </w:rPr>
      </w:pPr>
      <w:r w:rsidRPr="00857A3C">
        <w:rPr>
          <w:rStyle w:val="apple-style-span"/>
          <w:rFonts w:ascii="Arial" w:hAnsi="Arial" w:cs="Arial"/>
          <w:sz w:val="25"/>
          <w:szCs w:val="25"/>
        </w:rPr>
        <w:t># # #</w:t>
      </w:r>
    </w:p>
    <w:sectPr w:rsidR="004D4376" w:rsidRPr="00857A3C" w:rsidSect="00C3762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99232F"/>
    <w:rsid w:val="001B42DB"/>
    <w:rsid w:val="001C4BCD"/>
    <w:rsid w:val="004D4376"/>
    <w:rsid w:val="005E5725"/>
    <w:rsid w:val="006F43DB"/>
    <w:rsid w:val="00857A3C"/>
    <w:rsid w:val="00922647"/>
    <w:rsid w:val="0099232F"/>
    <w:rsid w:val="00C37623"/>
    <w:rsid w:val="00F228E9"/>
    <w:rsid w:val="00FD6FFA"/>
    <w:rsid w:val="00FF312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762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923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232F"/>
    <w:rPr>
      <w:rFonts w:ascii="Tahoma" w:hAnsi="Tahoma" w:cs="Tahoma"/>
      <w:sz w:val="16"/>
      <w:szCs w:val="16"/>
    </w:rPr>
  </w:style>
  <w:style w:type="paragraph" w:styleId="NoSpacing">
    <w:name w:val="No Spacing"/>
    <w:uiPriority w:val="1"/>
    <w:qFormat/>
    <w:rsid w:val="0099232F"/>
    <w:pPr>
      <w:spacing w:after="0" w:line="240" w:lineRule="auto"/>
    </w:pPr>
  </w:style>
  <w:style w:type="character" w:styleId="Hyperlink">
    <w:name w:val="Hyperlink"/>
    <w:basedOn w:val="DefaultParagraphFont"/>
    <w:uiPriority w:val="99"/>
    <w:unhideWhenUsed/>
    <w:rsid w:val="0099232F"/>
    <w:rPr>
      <w:color w:val="0000FF" w:themeColor="hyperlink"/>
      <w:u w:val="single"/>
    </w:rPr>
  </w:style>
  <w:style w:type="character" w:customStyle="1" w:styleId="apple-style-span">
    <w:name w:val="apple-style-span"/>
    <w:basedOn w:val="DefaultParagraphFont"/>
    <w:rsid w:val="004D4376"/>
  </w:style>
  <w:style w:type="character" w:customStyle="1" w:styleId="apple-converted-space">
    <w:name w:val="apple-converted-space"/>
    <w:basedOn w:val="DefaultParagraphFont"/>
    <w:rsid w:val="004D4376"/>
  </w:style>
  <w:style w:type="paragraph" w:styleId="NormalWeb">
    <w:name w:val="Normal (Web)"/>
    <w:basedOn w:val="Normal"/>
    <w:uiPriority w:val="99"/>
    <w:unhideWhenUsed/>
    <w:rsid w:val="006F43DB"/>
    <w:pPr>
      <w:spacing w:after="0"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282</Words>
  <Characters>1609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Peggy</dc:creator>
  <cp:lastModifiedBy>Peggy</cp:lastModifiedBy>
  <cp:revision>2</cp:revision>
  <dcterms:created xsi:type="dcterms:W3CDTF">2011-09-07T19:20:00Z</dcterms:created>
  <dcterms:modified xsi:type="dcterms:W3CDTF">2011-09-07T19:20:00Z</dcterms:modified>
</cp:coreProperties>
</file>